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AFB" w:rsidRDefault="00AE5AFB" w:rsidP="003B2D92">
      <w:pPr>
        <w:pStyle w:val="ListParagraph"/>
        <w:numPr>
          <w:ilvl w:val="0"/>
          <w:numId w:val="1"/>
        </w:numPr>
        <w:rPr>
          <w:rFonts w:ascii="Calibri" w:hAnsi="Calibri"/>
          <w:color w:val="1F497D"/>
          <w:sz w:val="22"/>
          <w:szCs w:val="22"/>
        </w:rPr>
      </w:pPr>
      <w:bookmarkStart w:id="0" w:name="_MailOriginal"/>
      <w:r>
        <w:rPr>
          <w:rFonts w:ascii="Calibri" w:hAnsi="Calibri"/>
          <w:color w:val="1F497D"/>
          <w:sz w:val="22"/>
          <w:szCs w:val="22"/>
        </w:rPr>
        <w:t>Visiting Scholar:</w:t>
      </w:r>
    </w:p>
    <w:p w:rsidR="00AE5AFB" w:rsidRDefault="00AE5AFB" w:rsidP="00AE5AFB">
      <w:pPr>
        <w:pStyle w:val="ListParagraph"/>
        <w:rPr>
          <w:rFonts w:ascii="Calibri" w:hAnsi="Calibri"/>
          <w:color w:val="1F497D"/>
          <w:sz w:val="22"/>
          <w:szCs w:val="22"/>
        </w:rPr>
      </w:pPr>
      <w:r>
        <w:rPr>
          <w:rFonts w:ascii="Calibri" w:hAnsi="Calibri"/>
          <w:color w:val="1F497D"/>
          <w:sz w:val="22"/>
          <w:szCs w:val="22"/>
        </w:rPr>
        <w:t>Urs Utzinger</w:t>
      </w:r>
    </w:p>
    <w:p w:rsidR="00AE5AFB" w:rsidRDefault="00AE5AFB" w:rsidP="00AE5AFB">
      <w:pPr>
        <w:pStyle w:val="ListParagraph"/>
        <w:rPr>
          <w:rFonts w:ascii="Calibri" w:hAnsi="Calibri"/>
          <w:color w:val="1F497D"/>
          <w:sz w:val="22"/>
          <w:szCs w:val="22"/>
        </w:rPr>
      </w:pPr>
      <w:r>
        <w:rPr>
          <w:rFonts w:ascii="Calibri" w:hAnsi="Calibri"/>
          <w:color w:val="1F497D"/>
          <w:sz w:val="22"/>
          <w:szCs w:val="22"/>
        </w:rPr>
        <w:t xml:space="preserve">Associate Professor and Associate </w:t>
      </w:r>
      <w:proofErr w:type="spellStart"/>
      <w:r>
        <w:rPr>
          <w:rFonts w:ascii="Calibri" w:hAnsi="Calibri"/>
          <w:color w:val="1F497D"/>
          <w:sz w:val="22"/>
          <w:szCs w:val="22"/>
        </w:rPr>
        <w:t>Departmenthead</w:t>
      </w:r>
      <w:proofErr w:type="spellEnd"/>
      <w:r>
        <w:rPr>
          <w:rFonts w:ascii="Calibri" w:hAnsi="Calibri"/>
          <w:color w:val="1F497D"/>
          <w:sz w:val="22"/>
          <w:szCs w:val="22"/>
        </w:rPr>
        <w:t xml:space="preserve"> Biomedical Engineering</w:t>
      </w:r>
    </w:p>
    <w:p w:rsidR="00AE5AFB" w:rsidRDefault="00AE5AFB" w:rsidP="00AE5AFB">
      <w:pPr>
        <w:pStyle w:val="ListParagraph"/>
        <w:rPr>
          <w:rFonts w:ascii="Calibri" w:hAnsi="Calibri"/>
          <w:color w:val="1F497D"/>
          <w:sz w:val="22"/>
          <w:szCs w:val="22"/>
        </w:rPr>
      </w:pPr>
      <w:r>
        <w:rPr>
          <w:rFonts w:ascii="Calibri" w:hAnsi="Calibri"/>
          <w:color w:val="1F497D"/>
          <w:sz w:val="22"/>
          <w:szCs w:val="22"/>
        </w:rPr>
        <w:t>University of Arizona</w:t>
      </w:r>
    </w:p>
    <w:p w:rsidR="00AE5AFB" w:rsidRDefault="00AE5AFB" w:rsidP="00AE5AFB">
      <w:pPr>
        <w:pStyle w:val="ListParagraph"/>
        <w:rPr>
          <w:rFonts w:ascii="Calibri" w:hAnsi="Calibri"/>
          <w:color w:val="1F497D"/>
          <w:sz w:val="22"/>
          <w:szCs w:val="22"/>
        </w:rPr>
      </w:pPr>
    </w:p>
    <w:p w:rsidR="003B2D92" w:rsidRDefault="003B2D92" w:rsidP="003B2D92">
      <w:pPr>
        <w:pStyle w:val="ListParagraph"/>
        <w:numPr>
          <w:ilvl w:val="0"/>
          <w:numId w:val="1"/>
        </w:numPr>
        <w:rPr>
          <w:rFonts w:ascii="Calibri" w:hAnsi="Calibri"/>
          <w:color w:val="1F497D"/>
          <w:sz w:val="22"/>
          <w:szCs w:val="22"/>
        </w:rPr>
      </w:pPr>
      <w:r>
        <w:rPr>
          <w:rFonts w:ascii="Calibri" w:hAnsi="Calibri"/>
          <w:color w:val="1F497D"/>
          <w:sz w:val="22"/>
          <w:szCs w:val="22"/>
        </w:rPr>
        <w:t>Seminar Title</w:t>
      </w:r>
    </w:p>
    <w:p w:rsidR="003B2D92" w:rsidRDefault="003B2D92" w:rsidP="003B2D92">
      <w:pPr>
        <w:pStyle w:val="ListParagraph"/>
        <w:rPr>
          <w:rFonts w:ascii="Calibri" w:hAnsi="Calibri"/>
          <w:color w:val="1F497D"/>
          <w:sz w:val="22"/>
          <w:szCs w:val="22"/>
        </w:rPr>
      </w:pPr>
      <w:r>
        <w:rPr>
          <w:rFonts w:ascii="Calibri" w:hAnsi="Calibri"/>
          <w:color w:val="1F497D"/>
          <w:sz w:val="22"/>
          <w:szCs w:val="22"/>
        </w:rPr>
        <w:t>Imaging Tissue with UV light.</w:t>
      </w:r>
    </w:p>
    <w:p w:rsidR="003B2D92" w:rsidRDefault="003B2D92" w:rsidP="003B2D92">
      <w:pPr>
        <w:pStyle w:val="ListParagraph"/>
        <w:rPr>
          <w:rFonts w:ascii="Calibri" w:hAnsi="Calibri"/>
          <w:color w:val="1F497D"/>
          <w:sz w:val="22"/>
          <w:szCs w:val="22"/>
        </w:rPr>
      </w:pPr>
    </w:p>
    <w:p w:rsidR="003B2D92" w:rsidRDefault="003B2D92" w:rsidP="003B2D92">
      <w:pPr>
        <w:pStyle w:val="ListParagraph"/>
        <w:numPr>
          <w:ilvl w:val="0"/>
          <w:numId w:val="1"/>
        </w:numPr>
        <w:rPr>
          <w:rFonts w:ascii="Calibri" w:hAnsi="Calibri"/>
          <w:color w:val="1F497D"/>
          <w:sz w:val="22"/>
          <w:szCs w:val="22"/>
        </w:rPr>
      </w:pPr>
      <w:r>
        <w:rPr>
          <w:rFonts w:ascii="Calibri" w:hAnsi="Calibri"/>
          <w:color w:val="1F497D"/>
          <w:sz w:val="22"/>
          <w:szCs w:val="22"/>
        </w:rPr>
        <w:t xml:space="preserve">Brief Bio </w:t>
      </w:r>
    </w:p>
    <w:p w:rsidR="003B2D92" w:rsidRDefault="003B2D92" w:rsidP="003B2D92">
      <w:pPr>
        <w:ind w:left="720"/>
        <w:rPr>
          <w:rFonts w:ascii="Calibri" w:hAnsi="Calibri"/>
          <w:color w:val="1F497D"/>
          <w:sz w:val="22"/>
          <w:szCs w:val="22"/>
        </w:rPr>
      </w:pPr>
      <w:r>
        <w:rPr>
          <w:rFonts w:ascii="Calibri" w:hAnsi="Calibri"/>
          <w:color w:val="1F497D"/>
          <w:sz w:val="22"/>
          <w:szCs w:val="22"/>
        </w:rPr>
        <w:t xml:space="preserve">I received an engineering degree (M.S. 1989, mechanical engineering) and a Ph.D. (Ph.D. 1995, </w:t>
      </w:r>
      <w:r>
        <w:rPr>
          <w:rFonts w:ascii="Calibri" w:hAnsi="Calibri"/>
          <w:color w:val="1F497D" w:themeColor="dark2"/>
          <w:sz w:val="22"/>
          <w:szCs w:val="22"/>
        </w:rPr>
        <w:t>technical sciences</w:t>
      </w:r>
      <w:r>
        <w:rPr>
          <w:rFonts w:ascii="Calibri" w:hAnsi="Calibri"/>
          <w:color w:val="1F497D"/>
          <w:sz w:val="22"/>
          <w:szCs w:val="22"/>
        </w:rPr>
        <w:t xml:space="preserve">) from the Swiss Federal Institute of Technology (ETH), Zürich Switzerland. </w:t>
      </w:r>
      <w:r>
        <w:rPr>
          <w:rFonts w:ascii="Calibri" w:hAnsi="Calibri"/>
          <w:color w:val="1F497D" w:themeColor="dark2"/>
          <w:sz w:val="22"/>
          <w:szCs w:val="22"/>
        </w:rPr>
        <w:t xml:space="preserve">I worked at </w:t>
      </w:r>
      <w:r>
        <w:rPr>
          <w:rFonts w:ascii="Calibri" w:hAnsi="Calibri"/>
          <w:color w:val="1F497D"/>
          <w:sz w:val="22"/>
          <w:szCs w:val="22"/>
        </w:rPr>
        <w:t>The University of Texas</w:t>
      </w:r>
      <w:r>
        <w:rPr>
          <w:rFonts w:ascii="Calibri" w:hAnsi="Calibri"/>
          <w:color w:val="1F497D" w:themeColor="dark2"/>
          <w:sz w:val="22"/>
          <w:szCs w:val="22"/>
        </w:rPr>
        <w:t xml:space="preserve"> in</w:t>
      </w:r>
      <w:r>
        <w:rPr>
          <w:rFonts w:ascii="Calibri" w:hAnsi="Calibri"/>
          <w:color w:val="1F497D"/>
          <w:sz w:val="22"/>
          <w:szCs w:val="22"/>
        </w:rPr>
        <w:t xml:space="preserve"> Austin</w:t>
      </w:r>
      <w:r>
        <w:rPr>
          <w:rFonts w:ascii="Calibri" w:hAnsi="Calibri"/>
          <w:color w:val="1F497D" w:themeColor="dark2"/>
          <w:sz w:val="22"/>
          <w:szCs w:val="22"/>
        </w:rPr>
        <w:t xml:space="preserve"> as post-doctoral fellow.</w:t>
      </w:r>
      <w:r>
        <w:rPr>
          <w:rFonts w:ascii="Calibri" w:hAnsi="Calibri"/>
          <w:color w:val="1F497D"/>
          <w:sz w:val="22"/>
          <w:szCs w:val="22"/>
        </w:rPr>
        <w:t xml:space="preserve"> In 2001, I became faculty at the University of Arizona where I am currently an Associate Professor </w:t>
      </w:r>
      <w:r>
        <w:rPr>
          <w:rFonts w:ascii="Calibri" w:hAnsi="Calibri"/>
          <w:color w:val="1F497D" w:themeColor="dark2"/>
          <w:sz w:val="22"/>
          <w:szCs w:val="22"/>
        </w:rPr>
        <w:t xml:space="preserve">and Associate Department Head </w:t>
      </w:r>
      <w:r>
        <w:rPr>
          <w:rFonts w:ascii="Calibri" w:hAnsi="Calibri"/>
          <w:color w:val="1F497D"/>
          <w:sz w:val="22"/>
          <w:szCs w:val="22"/>
        </w:rPr>
        <w:t>in Biomedical Engineering. I am also holding appointments in Obstetrics and Gynecology, Optical Sciences, Electrical and Computer Engineering, and the BIO5 Institute. From 2012 until end of 2014 I served as interim Department Head in Biomedical Enginee</w:t>
      </w:r>
      <w:r w:rsidR="00AE5AFB">
        <w:rPr>
          <w:rFonts w:ascii="Calibri" w:hAnsi="Calibri"/>
          <w:color w:val="1F497D"/>
          <w:sz w:val="22"/>
          <w:szCs w:val="22"/>
        </w:rPr>
        <w:t xml:space="preserve">ring when our program grew </w:t>
      </w:r>
      <w:r>
        <w:rPr>
          <w:rFonts w:ascii="Calibri" w:hAnsi="Calibri"/>
          <w:color w:val="1F497D"/>
          <w:sz w:val="22"/>
          <w:szCs w:val="22"/>
        </w:rPr>
        <w:t>to 200 undergraduate students and the first two class graduate</w:t>
      </w:r>
      <w:r>
        <w:rPr>
          <w:rFonts w:ascii="Calibri" w:hAnsi="Calibri"/>
          <w:color w:val="1F497D" w:themeColor="dark2"/>
          <w:sz w:val="22"/>
          <w:szCs w:val="22"/>
        </w:rPr>
        <w:t>d</w:t>
      </w:r>
      <w:r>
        <w:rPr>
          <w:rFonts w:ascii="Calibri" w:hAnsi="Calibri"/>
          <w:color w:val="1F497D"/>
          <w:sz w:val="22"/>
          <w:szCs w:val="22"/>
        </w:rPr>
        <w:t xml:space="preserve"> from the program.</w:t>
      </w:r>
      <w:r w:rsidR="00AE5AFB">
        <w:rPr>
          <w:rFonts w:ascii="Calibri" w:hAnsi="Calibri"/>
          <w:color w:val="1F497D"/>
          <w:sz w:val="22"/>
          <w:szCs w:val="22"/>
        </w:rPr>
        <w:t xml:space="preserve"> </w:t>
      </w:r>
      <w:r>
        <w:rPr>
          <w:rFonts w:ascii="Calibri" w:hAnsi="Calibri"/>
          <w:color w:val="1F497D"/>
          <w:sz w:val="22"/>
          <w:szCs w:val="22"/>
        </w:rPr>
        <w:t xml:space="preserve">I develop clinical imaging instrumentation to evaluate gynecological and gastrointestinal cancer. Using microscopy </w:t>
      </w:r>
      <w:proofErr w:type="gramStart"/>
      <w:r>
        <w:rPr>
          <w:rFonts w:ascii="Calibri" w:hAnsi="Calibri"/>
          <w:color w:val="1F497D"/>
          <w:sz w:val="22"/>
          <w:szCs w:val="22"/>
        </w:rPr>
        <w:t>techniques</w:t>
      </w:r>
      <w:proofErr w:type="gramEnd"/>
      <w:r>
        <w:rPr>
          <w:rFonts w:ascii="Calibri" w:hAnsi="Calibri"/>
          <w:color w:val="1F497D"/>
          <w:sz w:val="22"/>
          <w:szCs w:val="22"/>
        </w:rPr>
        <w:t xml:space="preserve"> I also study the extra cellular matrix and angiogenesis.</w:t>
      </w:r>
    </w:p>
    <w:p w:rsidR="003B2D92" w:rsidRDefault="003B2D92" w:rsidP="003B2D92">
      <w:pPr>
        <w:pStyle w:val="ListParagraph"/>
        <w:rPr>
          <w:rFonts w:ascii="Calibri" w:hAnsi="Calibri"/>
          <w:color w:val="1F497D"/>
          <w:sz w:val="22"/>
          <w:szCs w:val="22"/>
        </w:rPr>
      </w:pPr>
    </w:p>
    <w:p w:rsidR="003B2D92" w:rsidRDefault="003B2D92" w:rsidP="003B2D92">
      <w:pPr>
        <w:pStyle w:val="ListParagraph"/>
        <w:numPr>
          <w:ilvl w:val="0"/>
          <w:numId w:val="1"/>
        </w:numPr>
        <w:rPr>
          <w:rFonts w:ascii="Calibri" w:hAnsi="Calibri"/>
          <w:color w:val="1F497D"/>
          <w:sz w:val="22"/>
          <w:szCs w:val="22"/>
        </w:rPr>
      </w:pPr>
      <w:r>
        <w:rPr>
          <w:rFonts w:ascii="Calibri" w:hAnsi="Calibri"/>
          <w:color w:val="1F497D"/>
          <w:sz w:val="22"/>
          <w:szCs w:val="22"/>
        </w:rPr>
        <w:t>Abstract</w:t>
      </w:r>
    </w:p>
    <w:p w:rsidR="003B2D92" w:rsidRDefault="003B2D92" w:rsidP="003B2D92">
      <w:pPr>
        <w:pStyle w:val="ListParagraph"/>
        <w:rPr>
          <w:rFonts w:ascii="Calibri" w:hAnsi="Calibri"/>
          <w:color w:val="1F497D"/>
          <w:sz w:val="22"/>
          <w:szCs w:val="22"/>
        </w:rPr>
      </w:pPr>
      <w:r>
        <w:rPr>
          <w:rFonts w:ascii="Calibri" w:hAnsi="Calibri"/>
          <w:color w:val="1F497D"/>
          <w:sz w:val="22"/>
          <w:szCs w:val="22"/>
        </w:rPr>
        <w:t>Fluorescence imaging with UV radiation has been used in research settings for the last two decades. It was conceived as a tool sensitive to alteration in metabolism, protein synthesis and extracellular matrix remodeling. Initially we proposed to detect atherosclerotic plaques, and then built clinical devices for instantaneous cervical diagnosis and later for laparoscopic ovarian cancer evaluation and now endoscopy in the fallopian tubes. Recently we adapted the technology to create high contrast images through simple combination of multiple images for colonic lesion detection. In the past, the performance of many optical diagnostic imaging systems has been evaluated through sensitivity and specificity assessment of a standalone system.  However, there are visual detection tasks where high contrast images of difficult-to-observe lesions could become an integral role in meeting detection rate targets for physicians.</w:t>
      </w:r>
    </w:p>
    <w:p w:rsidR="00AE6510" w:rsidRDefault="00AE6510" w:rsidP="003B2D92">
      <w:pPr>
        <w:pStyle w:val="ListParagraph"/>
        <w:rPr>
          <w:rFonts w:ascii="Calibri" w:hAnsi="Calibri"/>
          <w:color w:val="1F497D"/>
          <w:sz w:val="22"/>
          <w:szCs w:val="22"/>
        </w:rPr>
      </w:pPr>
      <w:bookmarkStart w:id="1" w:name="_GoBack"/>
      <w:bookmarkEnd w:id="1"/>
    </w:p>
    <w:p w:rsidR="003B2D92" w:rsidRPr="00AE5AFB" w:rsidRDefault="003B2D92" w:rsidP="00AE5AFB">
      <w:pPr>
        <w:rPr>
          <w:rFonts w:ascii="Calibri" w:hAnsi="Calibri"/>
          <w:color w:val="1F497D"/>
          <w:sz w:val="22"/>
          <w:szCs w:val="22"/>
        </w:rPr>
      </w:pPr>
    </w:p>
    <w:p w:rsidR="003B2D92" w:rsidRDefault="003B2D92" w:rsidP="003B2D92">
      <w:pPr>
        <w:rPr>
          <w:rFonts w:ascii="Calibri" w:hAnsi="Calibri"/>
          <w:color w:val="1F497D"/>
          <w:sz w:val="22"/>
          <w:szCs w:val="22"/>
        </w:rPr>
      </w:pPr>
    </w:p>
    <w:bookmarkEnd w:id="0"/>
    <w:p w:rsidR="003B2D92" w:rsidRDefault="003B2D92" w:rsidP="003B2D92"/>
    <w:p w:rsidR="003542B3" w:rsidRDefault="003542B3"/>
    <w:sectPr w:rsidR="00354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821"/>
    <w:multiLevelType w:val="hybridMultilevel"/>
    <w:tmpl w:val="C5004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92"/>
    <w:rsid w:val="003542B3"/>
    <w:rsid w:val="003B2D92"/>
    <w:rsid w:val="00AE5AFB"/>
    <w:rsid w:val="00AE6510"/>
    <w:rsid w:val="00BB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24CAA-C39A-494C-98ED-7D29A2B5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D9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D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 Utzinger</dc:creator>
  <cp:lastModifiedBy>Urs Utzinger</cp:lastModifiedBy>
  <cp:revision>6</cp:revision>
  <dcterms:created xsi:type="dcterms:W3CDTF">2015-10-03T04:05:00Z</dcterms:created>
  <dcterms:modified xsi:type="dcterms:W3CDTF">2016-07-19T14:16:00Z</dcterms:modified>
</cp:coreProperties>
</file>